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2054497</wp:posOffset>
            </wp:positionH>
            <wp:positionV relativeFrom="paragraph">
              <wp:posOffset>25491</wp:posOffset>
            </wp:positionV>
            <wp:extent cx="1337974" cy="134877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7974" cy="1348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Fonts w:ascii="Sarabun" w:cs="Sarabun" w:eastAsia="Sarabun" w:hAnsi="Sarabun"/>
          <w:b w:val="1"/>
          <w:sz w:val="56"/>
          <w:szCs w:val="56"/>
          <w:rtl w:val="0"/>
        </w:rPr>
        <w:t xml:space="preserve">คู่มือการให้บริการประชาชน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Sarabun" w:cs="Sarabun" w:eastAsia="Sarabun" w:hAnsi="Sarabun"/>
          <w:b w:val="1"/>
          <w:sz w:val="52"/>
          <w:szCs w:val="52"/>
        </w:rPr>
      </w:pPr>
      <w:r w:rsidDel="00000000" w:rsidR="00000000" w:rsidRPr="00000000">
        <w:rPr>
          <w:rFonts w:ascii="Sarabun" w:cs="Sarabun" w:eastAsia="Sarabun" w:hAnsi="Sarabun"/>
          <w:b w:val="1"/>
          <w:sz w:val="56"/>
          <w:szCs w:val="56"/>
          <w:rtl w:val="0"/>
        </w:rPr>
        <w:t xml:space="preserve">การลงทะเบียนและยื่นคำร้องรับเงินเบี้ยยังชีพผู้สูงอายุ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Fonts w:ascii="Sarabun" w:cs="Sarabun" w:eastAsia="Sarabun" w:hAnsi="Sarabun"/>
          <w:b w:val="1"/>
          <w:sz w:val="56"/>
          <w:szCs w:val="56"/>
          <w:rtl w:val="0"/>
        </w:rPr>
        <w:t xml:space="preserve">เทศบาลตำบลพนา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Fonts w:ascii="Sarabun" w:cs="Sarabun" w:eastAsia="Sarabun" w:hAnsi="Sarabun"/>
          <w:b w:val="1"/>
          <w:sz w:val="56"/>
          <w:szCs w:val="56"/>
          <w:rtl w:val="0"/>
        </w:rPr>
        <w:t xml:space="preserve">อำเภอพนา จังหวัดอำนาจเจริญ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คู่มือสำหรับประชาชน :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การลงทะเบียนและยื่นคำร้องรับเงินเบี้ยยังชีพผู้สูงอายุ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หน่วยงานที่รับผิดชอบ : งานพัฒนาชุมชน สำนักปลัดเทศบาล เทศบาลตำบลพนา อำเภอพนา จังหวัดอำนาจเจริญ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5698671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6665" y="3780000"/>
                          <a:ext cx="5698671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5698671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867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1. ชื่อกระบวนงาน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การลงทะเบียนและยื่นคำร้องรับเงินเบี้ยยังชีพผู้สูงอายุ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2. หน่วยงานผู้รับผิดชอบ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งานพัฒนาชุมชน สำนักปลัดเทศบาล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 กฎหมาย/ระเบียบที่เกี่ยวข้อง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-  ระเบียบกระทรวงมหาดไทยว่าด้วยหลักเกณฑ์การจ่ายเบี้ยยังชีพผู้สูงอายุขององค์กรปกครองส่วนท้องถิ่น พ.ศ.2566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- หนังสือกระทรวงมหาดไทย ด่วนที่สุด ที่ มท 0810.6/ว 8029 ลว 29 สิงหาคม 2566 เรื่อง ซักซ้อมแนวทางการดำเนินงานตามระเบียบกระทรวงมหาดไทย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พ.ศ.2566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 ช่องทางและสถานที่ให้บริการ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งานนักพัฒนาชุมชน สำนักปลัดเทศบาลตำบลพนา อำเภอพนา จังหวัดอำนาจเจริญ 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5. ระยะเวลาเปิดให้บริการ ณ สำนักงานเทศบาล 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เดือนมกราคม – เดือนธันวาคม ของทุกปี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เปิดรับการยืนยันสิทธิรับเบี้ยยังชีพผู้สูงอายุ เปิดให้บริการวันจันทร์ ถึง วันศุกร์ (เว้นวันหยุดราชการ) ตั้งแต่เวลา 08.30 – 16.30 (ไม่มีพักเที่ยง)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6. หลักเกณฑ์ วิธีการ และเงื่อนไขในการยื่นคำขอ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ระเบียบกระทรวงมหาดไทยว่าด้วยหลักเกณฑ์การจ่ายเบี้ยยังชีพผู้สูงอายุขององค์กรปกครองส่วนท้องถิ่น พ.ศ.2566 การยืนยันสิทธิรับเบี้ยยังชีพผู้สูงอายุขององค์กรปกครองส่วนท้องถิ่น เปิดรับการยืนยันสิทธิรับเบี้ยยังชีพผู้สูงอายุ ตั้งแต่เดือนมกราคม - เดือนธันวาคม ของทุกปี ให้ผู้สูงอายุรายใหม่ที่ยังไม่สเคยลงทะเบียนมาก่อน ซึ่งเป็นผู้สูงอายุที่มีอายุครบ 60 ปีบริบูรณ์แล้ว และผู้สูงอายุที่จะมีอายุครบ 60 ปีบริบูรณ์ หรือผู้สูงอายุที่ย้ายมาจากองค์กรปกครองส่วนท้องถิ่นอื่นหรือกรุงเทพมหานคร ที่ยังไม่ได้ยืนยันสิทธิรับเงินเบี้ยยังชีพผู้สูงอายุ หากผู้สูงอายุมีความประสงค์ที่จะรับเงินเบี้ยยังชีพผู้สูงอายุโดยให้แนบเอกสารหลักฐานข้อมูลเพื่อยืนยันสิทธิตนเองต่อองค์กรปกครองส่วนท้องถิ่น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ในส่วนของเทศบาลตำบลพนา ให้มายืนยันสิทธิการขอรับเงินเบี้ยยังชีพผู้สูงอายุด้วยตนเองหรือมอบอำนาจให้บุคคลอื่นมากระทำการแทนได้ในกรณีที่จำเป็น ณ งานนักพัฒนาชุมชน เทศบาลตำบลพนา ในวันเวลาราชการ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คุณสมบัติของผู้มีสิทธิจะได้รับเงินเบี้ยยังชีพ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มีสัญชาติไทย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มีชื่ออยู่ในทะเบียนบ้านในเขตองค์กรปกครองส่วนท้องถิ่น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มีอายุครบ 60 ปีบริบูรณ์ขึ้นไป ซึ่งได้ยืนยันสิทธิขอรับเงินเบี้ยยังชีพผู้สูงอายุต่อองค์กรปกครองส่วนท้องถิ่น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ป็นผู้ไม่มีรายได้หรือมีรายได้ไม่เพียงพอแก่การยังชีพตามที่คณะกรรมการผู้สูงอายุแห่งชาติตามกฎหมายว่าด้วยผู้สูงอายุกำหนด (ในระหว่างที่คณะกรรมการผู้สูงอายุแห่งชาติตามกฎหมายว่าด้วยผู้สูงอายุยังมิได้มีการกำหนดคุณสมบัติของผู้มีสิทธิรับเงินเบี้ยยังชีพผู้สูงอายุตาม ข้อ6(4) ให้ใช้ระเบียบกระทรวงมหาดไทยว่าด้วยหลักเกณฑ์การจ่ายเงินเบี้ยยังชีพผู้สูงอายุขององ๕กรปกครองส่วนท้องถิ่น พ.ศ.2552 และแก้ไขเพิ่มเติมไปพลางก่อน)</w:t>
      </w:r>
    </w:p>
    <w:p w:rsidR="00000000" w:rsidDel="00000000" w:rsidP="00000000" w:rsidRDefault="00000000" w:rsidRPr="00000000" w14:paraId="0000003E">
      <w:pPr>
        <w:spacing w:after="0" w:line="240" w:lineRule="auto"/>
        <w:ind w:left="10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4.1 ไม่เป็นผู้รับสวัสดิการหรือสิทธิประโยชน์อื่นใดจากหน่วยงานของรัฐ รัฐวิสาหกิจหรือองค์กรปกครองส่วนท้องถิ่น ได้แก่</w:t>
      </w:r>
    </w:p>
    <w:p w:rsidR="00000000" w:rsidDel="00000000" w:rsidP="00000000" w:rsidRDefault="00000000" w:rsidRPr="00000000" w14:paraId="0000003F">
      <w:pPr>
        <w:spacing w:after="0" w:line="240" w:lineRule="auto"/>
        <w:ind w:left="10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(1) ผู้รับบนาญ เบี้ยหวัด บำนาญพิเศษ หรือเงินอื่นใดในลักษณะเดียวกัน ผู้สูงอายุที่อยู่ในสถานสงเคราะห์ของรัฐ</w:t>
      </w:r>
    </w:p>
    <w:p w:rsidR="00000000" w:rsidDel="00000000" w:rsidP="00000000" w:rsidRDefault="00000000" w:rsidRPr="00000000" w14:paraId="00000040">
      <w:pPr>
        <w:spacing w:after="0" w:line="240" w:lineRule="auto"/>
        <w:ind w:left="10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(2) ผู้สูงอายุที่อยู่ในสถานสงเคราะห์ของรัฐหรือองค์กรปกครองส่วนท้องถิ่น</w:t>
      </w:r>
    </w:p>
    <w:p w:rsidR="00000000" w:rsidDel="00000000" w:rsidP="00000000" w:rsidRDefault="00000000" w:rsidRPr="00000000" w14:paraId="00000041">
      <w:pPr>
        <w:spacing w:after="0" w:line="240" w:lineRule="auto"/>
        <w:ind w:left="10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(3) ผู้ได้รับเงินเดือน ค่าตอบแทน รายได้ประจำ หรือผลประโยชน์ตอบแทนอย่างอื่นที่รัฐหรือองค์กรปกครองส่วนท้องถิ่นจัดให้เป็นประจำ</w:t>
      </w:r>
    </w:p>
    <w:p w:rsidR="00000000" w:rsidDel="00000000" w:rsidP="00000000" w:rsidRDefault="00000000" w:rsidRPr="00000000" w14:paraId="00000042">
      <w:pPr>
        <w:spacing w:after="0" w:line="240" w:lineRule="auto"/>
        <w:ind w:left="108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บุคคลตาม (1) (2) หรือ (3) ไม่รวมถึงผู้พิการหรือผู้ป่วยเอดส์ สตามระเบียบกระทรวงมหาดไทย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พ.ศ.2548 หรือผู้ที่ได้รับสวัสดิการอื่นตามมติคณะรัฐมนตรี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ในการยื่นคำขอลงทะเบียนรับเบี้ยยังชีพผู้สูงอายุ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รับเงินสดด้วยตนเอง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รับเงินสดโดยบุคคลที่ได้รับมอบอำนาจจากผู้มีสิทธิ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โอนเงินเข้าบัญชีเงินฝากธนาคารในนามผู้มีสิทธิ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โอนเงินเข้าบัญชีเงินฝากธนาคารในนามผู้รับมอบอำนาจจากผู้มีสิทธิ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7. ขั้นตอนและระยะเวลาในการให้บริการ</w:t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5102"/>
        <w:gridCol w:w="1844"/>
        <w:gridCol w:w="1985"/>
        <w:tblGridChange w:id="0">
          <w:tblGrid>
            <w:gridCol w:w="562"/>
            <w:gridCol w:w="5102"/>
            <w:gridCol w:w="1844"/>
            <w:gridCol w:w="198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ขั้นตอน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ระยะเวลา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หน่วยงานที่รับผิดชอบ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10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ผู้สูงอายุมาแสดงตนต่อเจ้าหน้าที่เพื่อยืนยันสิทธิพร้อมแนบเอกสารหลักฐาน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 นาที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นักพัฒนาชุมชน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สำนักปลัดเทศบาล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10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เจ้าหน้าที่ตรวจสอบเอกสารหลักฐานที่เกี่ยวข้องและตรวจสอบคุณสมบัติ สัมภาษณ์/บันทึกข้อมูล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 นาที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10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รวบรวมเอกสารเสนอคณะกรรมการตรวจสอบคุณสมบัติเสนอผู้บริหารเพื่อจัดทำประกาศรายชื่อ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 วัน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10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บันทึกข้อมูลในระบบสารสนเทศการจัดการฐานข้อมูลเบี้ยยังชีพขององค์กรปกครองส่วนท้องถิ่น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 นาที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8. รายการเอกสารหลักฐานประกอบ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บัตรประจำตัวประชาชนหรือบัตรอื่นที่ออกให้โดยหน่วยงานของรัฐที่มีรูปถ่าย(ยังไม่หมดอายุ)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ทะเบียนบ้านฉบับจริง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สมุดบัญชีเงินฝากธนาคาร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*** ในกรณีที่มีความจำเป็นผู้สูงอายุที่ไม่สามารถขึ้นทะเบียนได้ด้วยตนเองสามารถมอบอำนาจเป็นลายลักษณ์อักษรให้ผู้อื่นเป็นผู้ยื่นคำขอขึ้นทะเบียนแทนได้ โดยมีเอกสารประกอบเพิ่มเติม ดังนี้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หนังสือมอบอำนาจ จำนวน 1 ฉบับ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สำเนาบัตรประจำตัวประชาชนของผู้มอบอำนาจ จำนวน 1 ฉบับ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สำเนาบัตรประจำตัวประชาชนของผู้รับมอบอำนาจ จำนวน 1 ฉบับ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9. ค่าธรรมเนียม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-ไม่มีค่าธรรมเนียมในการขอขึ้นทะเบียนผู้สูงอายุ-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10. การรับเรื่องร้องเรียน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- ถ้าการให้บริการไม่เป็นไปตามข้อตกลงที่ระบุไว้ข้างต้นสามารถติดต่อเพื่อร้องเรียนได้ที่ เทศบาลตำบลพนา โทรศัพท์ 0-4546-3032 หรือเว็บไซต์ </w:t>
      </w:r>
      <w:hyperlink r:id="rId8">
        <w:r w:rsidDel="00000000" w:rsidR="00000000" w:rsidRPr="00000000">
          <w:rPr>
            <w:rFonts w:ascii="Sarabun" w:cs="Sarabun" w:eastAsia="Sarabun" w:hAnsi="Sarabun"/>
            <w:b w:val="0"/>
            <w:i w:val="0"/>
            <w:smallCaps w:val="0"/>
            <w:strike w:val="0"/>
            <w:color w:val="0563c1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www.tessabanphana.go.th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************************************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701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sabanphana.go.th" TargetMode="Externa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90B236-50C0-4CF2-BAD8-70D79EB34CFA}"/>
</file>

<file path=customXml/itemProps2.xml><?xml version="1.0" encoding="utf-8"?>
<ds:datastoreItem xmlns:ds="http://schemas.openxmlformats.org/officeDocument/2006/customXml" ds:itemID="{80653305-88BA-4786-9127-47AE879AA8C7}"/>
</file>

<file path=customXml/itemProps3.xml><?xml version="1.0" encoding="utf-8"?>
<ds:datastoreItem xmlns:ds="http://schemas.openxmlformats.org/officeDocument/2006/customXml" ds:itemID="{43D4BDD2-C61A-413C-848E-652AF1117CB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